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6A514D">
      <w:pPr>
        <w:spacing w:line="360" w:lineRule="auto"/>
        <w:jc w:val="center"/>
        <w:rPr>
          <w:rFonts w:ascii="黑体" w:hAnsi="黑体" w:eastAsia="黑体"/>
          <w:b/>
          <w:kern w:val="0"/>
          <w:sz w:val="32"/>
          <w:szCs w:val="32"/>
        </w:rPr>
      </w:pPr>
      <w:r>
        <w:rPr>
          <w:rFonts w:hint="eastAsia" w:ascii="黑体" w:hAnsi="黑体" w:eastAsia="黑体"/>
          <w:b/>
          <w:kern w:val="0"/>
          <w:sz w:val="32"/>
          <w:szCs w:val="32"/>
        </w:rPr>
        <w:t>采购需求书</w:t>
      </w:r>
    </w:p>
    <w:p w14:paraId="1D73E4E2">
      <w:pPr>
        <w:ind w:firstLine="560" w:firstLineChars="200"/>
        <w:rPr>
          <w:rFonts w:ascii="黑体" w:hAnsi="黑体" w:eastAsia="黑体" w:cs="黑体"/>
          <w:sz w:val="28"/>
          <w:szCs w:val="28"/>
        </w:rPr>
      </w:pPr>
      <w:bookmarkStart w:id="0" w:name="_GoBack"/>
      <w:bookmarkEnd w:id="0"/>
    </w:p>
    <w:p w14:paraId="1FF4B6EE">
      <w:pPr>
        <w:ind w:firstLine="560" w:firstLineChars="200"/>
        <w:rPr>
          <w:rFonts w:ascii="仿宋" w:hAnsi="仿宋" w:eastAsia="仿宋"/>
          <w:sz w:val="28"/>
          <w:szCs w:val="28"/>
        </w:rPr>
      </w:pPr>
      <w:r>
        <w:rPr>
          <w:rFonts w:hint="eastAsia" w:ascii="黑体" w:hAnsi="黑体" w:eastAsia="黑体" w:cs="黑体"/>
          <w:sz w:val="28"/>
          <w:szCs w:val="28"/>
        </w:rPr>
        <w:t>一、采购项目内容</w:t>
      </w:r>
    </w:p>
    <w:p w14:paraId="76DA5E3B">
      <w:pPr>
        <w:ind w:firstLine="560" w:firstLineChars="200"/>
        <w:rPr>
          <w:rFonts w:hint="eastAsia"/>
          <w:lang w:val="en-US" w:eastAsia="zh-CN"/>
        </w:rPr>
      </w:pPr>
      <w:r>
        <w:rPr>
          <w:rFonts w:hint="eastAsia" w:ascii="仿宋" w:hAnsi="仿宋" w:eastAsia="仿宋"/>
          <w:color w:val="auto"/>
          <w:sz w:val="28"/>
          <w:szCs w:val="28"/>
          <w:lang w:val="en-US" w:eastAsia="zh-CN"/>
        </w:rPr>
        <w:t>市县科技业务管理阳光政务平台2026年度系统运维支撑技术服务</w:t>
      </w:r>
    </w:p>
    <w:p w14:paraId="4A4138B1">
      <w:pPr>
        <w:ind w:firstLine="560" w:firstLineChars="200"/>
        <w:rPr>
          <w:rFonts w:ascii="黑体" w:hAnsi="黑体" w:eastAsia="黑体" w:cs="黑体"/>
          <w:sz w:val="28"/>
          <w:szCs w:val="28"/>
        </w:rPr>
      </w:pPr>
      <w:r>
        <w:rPr>
          <w:rFonts w:hint="eastAsia" w:ascii="黑体" w:hAnsi="黑体" w:eastAsia="黑体" w:cs="黑体"/>
          <w:sz w:val="28"/>
          <w:szCs w:val="28"/>
        </w:rPr>
        <w:t>二、采购项目需求（包括种类、数量、质量）</w:t>
      </w:r>
    </w:p>
    <w:p w14:paraId="1D8ADB6D">
      <w:pPr>
        <w:ind w:firstLine="562" w:firstLineChars="20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1.服务目标</w:t>
      </w:r>
    </w:p>
    <w:p w14:paraId="63ED0B42">
      <w:pPr>
        <w:ind w:firstLine="560" w:firstLineChars="200"/>
        <w:rPr>
          <w:rFonts w:hint="default" w:ascii="仿宋" w:hAnsi="仿宋" w:eastAsia="仿宋"/>
          <w:color w:val="auto"/>
          <w:sz w:val="28"/>
          <w:szCs w:val="28"/>
          <w:lang w:val="en-US" w:eastAsia="zh-CN"/>
        </w:rPr>
      </w:pPr>
      <w:r>
        <w:rPr>
          <w:rFonts w:hint="eastAsia" w:ascii="仿宋" w:hAnsi="仿宋" w:eastAsia="仿宋"/>
          <w:color w:val="auto"/>
          <w:sz w:val="28"/>
          <w:szCs w:val="28"/>
          <w:lang w:val="en-US" w:eastAsia="zh-CN"/>
        </w:rPr>
        <w:t>协助完成市县科技业务管理阳光政务平台</w:t>
      </w:r>
      <w:r>
        <w:rPr>
          <w:rFonts w:ascii="仿宋" w:hAnsi="仿宋" w:eastAsia="仿宋" w:cs="仿宋"/>
          <w:spacing w:val="-3"/>
          <w:sz w:val="28"/>
          <w:szCs w:val="28"/>
        </w:rPr>
        <w:t>202</w:t>
      </w:r>
      <w:r>
        <w:rPr>
          <w:rFonts w:hint="eastAsia" w:ascii="仿宋" w:hAnsi="仿宋" w:eastAsia="仿宋" w:cs="仿宋"/>
          <w:spacing w:val="-3"/>
          <w:sz w:val="28"/>
          <w:szCs w:val="28"/>
          <w:lang w:val="en-US" w:eastAsia="zh-CN"/>
        </w:rPr>
        <w:t>6</w:t>
      </w:r>
      <w:r>
        <w:rPr>
          <w:rFonts w:ascii="仿宋" w:hAnsi="仿宋" w:eastAsia="仿宋" w:cs="仿宋"/>
          <w:spacing w:val="-3"/>
          <w:sz w:val="28"/>
          <w:szCs w:val="28"/>
        </w:rPr>
        <w:t>年度系统技术服务，确保系统安全、正常、</w:t>
      </w:r>
      <w:r>
        <w:rPr>
          <w:rFonts w:ascii="仿宋" w:hAnsi="仿宋" w:eastAsia="仿宋" w:cs="仿宋"/>
          <w:spacing w:val="-4"/>
          <w:sz w:val="28"/>
          <w:szCs w:val="28"/>
        </w:rPr>
        <w:t>稳定地运行</w:t>
      </w:r>
      <w:r>
        <w:rPr>
          <w:rFonts w:hint="eastAsia" w:ascii="仿宋" w:hAnsi="仿宋" w:eastAsia="仿宋" w:cs="仿宋"/>
          <w:spacing w:val="-4"/>
          <w:sz w:val="28"/>
          <w:szCs w:val="28"/>
          <w:lang w:eastAsia="zh-CN"/>
        </w:rPr>
        <w:t>，</w:t>
      </w:r>
      <w:r>
        <w:rPr>
          <w:rFonts w:ascii="仿宋" w:hAnsi="仿宋" w:eastAsia="仿宋" w:cs="仿宋"/>
          <w:spacing w:val="-4"/>
          <w:sz w:val="28"/>
          <w:szCs w:val="28"/>
        </w:rPr>
        <w:t>辅助提升地市科技管理服务能力。</w:t>
      </w:r>
    </w:p>
    <w:p w14:paraId="087ED6E0">
      <w:pPr>
        <w:spacing w:before="0" w:line="360" w:lineRule="auto"/>
        <w:ind w:left="0" w:right="0" w:firstLine="638" w:firstLineChars="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2.服务内容</w:t>
      </w:r>
    </w:p>
    <w:p w14:paraId="72C39D39">
      <w:pPr>
        <w:spacing w:before="0" w:line="360" w:lineRule="auto"/>
        <w:ind w:left="0" w:right="0" w:firstLine="638" w:firstLineChars="0"/>
        <w:rPr>
          <w:rFonts w:hint="eastAsia" w:ascii="仿宋" w:hAnsi="仿宋" w:eastAsia="仿宋"/>
          <w:b/>
          <w:bCs/>
          <w:color w:val="auto"/>
          <w:sz w:val="28"/>
          <w:szCs w:val="28"/>
          <w:lang w:val="en-US" w:eastAsia="zh-CN"/>
        </w:rPr>
      </w:pPr>
      <w:r>
        <w:rPr>
          <w:rFonts w:hint="eastAsia" w:ascii="仿宋" w:hAnsi="仿宋" w:eastAsia="仿宋" w:cs="仿宋"/>
          <w:b/>
          <w:bCs/>
          <w:spacing w:val="-3"/>
          <w:sz w:val="28"/>
          <w:szCs w:val="28"/>
          <w:lang w:val="en-US" w:eastAsia="zh-CN"/>
        </w:rPr>
        <w:t>协助开展10个以上</w:t>
      </w:r>
      <w:r>
        <w:rPr>
          <w:rFonts w:ascii="仿宋" w:hAnsi="仿宋" w:eastAsia="仿宋" w:cs="仿宋"/>
          <w:b/>
          <w:bCs/>
          <w:spacing w:val="-3"/>
          <w:sz w:val="28"/>
          <w:szCs w:val="28"/>
        </w:rPr>
        <w:t>应用系统运维与运营技术服务</w:t>
      </w:r>
    </w:p>
    <w:p w14:paraId="5AAAF3C9">
      <w:pPr>
        <w:spacing w:before="0" w:line="360" w:lineRule="auto"/>
        <w:ind w:left="0" w:right="0" w:firstLine="638" w:firstLineChars="0"/>
        <w:rPr>
          <w:rFonts w:hint="eastAsia" w:ascii="仿宋" w:hAnsi="仿宋" w:eastAsia="仿宋" w:cs="仿宋"/>
          <w:sz w:val="28"/>
          <w:szCs w:val="28"/>
          <w:shd w:val="clear" w:color="auto" w:fill="auto"/>
        </w:rPr>
      </w:pPr>
      <w:r>
        <w:rPr>
          <w:rFonts w:hint="eastAsia" w:ascii="仿宋" w:hAnsi="仿宋" w:eastAsia="仿宋"/>
          <w:b/>
          <w:bCs/>
          <w:color w:val="auto"/>
          <w:sz w:val="28"/>
          <w:szCs w:val="28"/>
          <w:lang w:val="en-US" w:eastAsia="zh-CN"/>
        </w:rPr>
        <w:t>一是</w:t>
      </w:r>
      <w:r>
        <w:rPr>
          <w:rFonts w:hint="eastAsia" w:ascii="仿宋" w:hAnsi="仿宋" w:eastAsia="仿宋"/>
          <w:b w:val="0"/>
          <w:bCs w:val="0"/>
          <w:color w:val="auto"/>
          <w:sz w:val="28"/>
          <w:szCs w:val="28"/>
          <w:lang w:val="en-US" w:eastAsia="zh-CN"/>
        </w:rPr>
        <w:t>协助应用系统运维技术服务，主要包括定期巡检、日志监测、系统运行环境监测、定期备份、版本更新、系统应用安全监测、漏洞修复、系统日常故障监测及修复等工作；</w:t>
      </w:r>
      <w:r>
        <w:rPr>
          <w:rFonts w:hint="eastAsia" w:ascii="仿宋" w:hAnsi="仿宋" w:eastAsia="仿宋"/>
          <w:b/>
          <w:bCs/>
          <w:color w:val="auto"/>
          <w:sz w:val="28"/>
          <w:szCs w:val="28"/>
          <w:lang w:val="en-US" w:eastAsia="zh-CN"/>
        </w:rPr>
        <w:t>二是</w:t>
      </w:r>
      <w:r>
        <w:rPr>
          <w:rFonts w:hint="eastAsia" w:ascii="仿宋" w:hAnsi="仿宋" w:eastAsia="仿宋"/>
          <w:b w:val="0"/>
          <w:bCs w:val="0"/>
          <w:color w:val="auto"/>
          <w:sz w:val="28"/>
          <w:szCs w:val="28"/>
          <w:lang w:val="en-US" w:eastAsia="zh-CN"/>
        </w:rPr>
        <w:t>协助应用系统运营技术服务，</w:t>
      </w:r>
      <w:r>
        <w:rPr>
          <w:rFonts w:hint="eastAsia" w:ascii="仿宋" w:hAnsi="仿宋" w:eastAsia="仿宋" w:cs="仿宋"/>
          <w:b w:val="0"/>
          <w:bCs w:val="0"/>
          <w:sz w:val="28"/>
          <w:szCs w:val="28"/>
          <w:shd w:val="clear" w:color="auto" w:fill="auto"/>
        </w:rPr>
        <w:t>主要包括市县阳光平台的业务运营服务、数据运营服</w:t>
      </w:r>
      <w:r>
        <w:rPr>
          <w:rFonts w:hint="eastAsia" w:ascii="仿宋" w:hAnsi="仿宋" w:eastAsia="仿宋" w:cs="仿宋"/>
          <w:sz w:val="28"/>
          <w:szCs w:val="28"/>
          <w:shd w:val="clear" w:color="auto" w:fill="auto"/>
        </w:rPr>
        <w:t>务、系统管理运营服务、系统环境适配调整以及第三方接口</w:t>
      </w:r>
      <w:r>
        <w:rPr>
          <w:rFonts w:hint="eastAsia" w:ascii="仿宋" w:hAnsi="仿宋" w:eastAsia="仿宋" w:cs="仿宋"/>
          <w:sz w:val="28"/>
          <w:szCs w:val="28"/>
          <w:shd w:val="clear" w:color="auto" w:fill="auto"/>
          <w:lang w:val="en-US" w:eastAsia="zh-CN"/>
        </w:rPr>
        <w:t>技术</w:t>
      </w:r>
      <w:r>
        <w:rPr>
          <w:rFonts w:hint="eastAsia" w:ascii="仿宋" w:hAnsi="仿宋" w:eastAsia="仿宋" w:cs="仿宋"/>
          <w:sz w:val="28"/>
          <w:szCs w:val="28"/>
          <w:shd w:val="clear" w:color="auto" w:fill="auto"/>
        </w:rPr>
        <w:t>服务</w:t>
      </w:r>
      <w:r>
        <w:rPr>
          <w:rFonts w:hint="eastAsia" w:ascii="仿宋" w:hAnsi="仿宋" w:eastAsia="仿宋" w:cs="仿宋"/>
          <w:sz w:val="28"/>
          <w:szCs w:val="28"/>
          <w:shd w:val="clear" w:color="auto" w:fill="auto"/>
          <w:lang w:val="en-US" w:eastAsia="zh-CN"/>
        </w:rPr>
        <w:t>;</w:t>
      </w:r>
      <w:r>
        <w:rPr>
          <w:rFonts w:hint="eastAsia" w:ascii="仿宋" w:hAnsi="仿宋" w:eastAsia="仿宋" w:cstheme="minorBidi"/>
          <w:b/>
          <w:bCs/>
          <w:color w:val="auto"/>
          <w:sz w:val="28"/>
          <w:szCs w:val="28"/>
          <w:shd w:val="clear"/>
          <w:lang w:val="en-US" w:eastAsia="zh-CN"/>
        </w:rPr>
        <w:t>三是</w:t>
      </w:r>
      <w:r>
        <w:rPr>
          <w:rFonts w:hint="eastAsia" w:ascii="仿宋" w:hAnsi="仿宋" w:eastAsia="仿宋" w:cs="仿宋"/>
          <w:spacing w:val="-6"/>
          <w:sz w:val="28"/>
          <w:szCs w:val="28"/>
          <w:lang w:val="en-US" w:eastAsia="zh-CN"/>
        </w:rPr>
        <w:t>结合政务信息系统关于信创替代及商用密码应用改造工作的推进要求，协助逐步推进完成部分</w:t>
      </w:r>
      <w:r>
        <w:rPr>
          <w:rFonts w:hint="eastAsia" w:ascii="仿宋" w:hAnsi="仿宋" w:eastAsia="仿宋"/>
          <w:color w:val="auto"/>
          <w:sz w:val="28"/>
          <w:szCs w:val="28"/>
          <w:lang w:val="en-US" w:eastAsia="zh-CN"/>
        </w:rPr>
        <w:t>市县科技业务管理阳光政务平台</w:t>
      </w:r>
      <w:r>
        <w:rPr>
          <w:rFonts w:hint="eastAsia" w:ascii="仿宋" w:hAnsi="仿宋" w:eastAsia="仿宋" w:cs="仿宋"/>
          <w:spacing w:val="0"/>
          <w:sz w:val="28"/>
          <w:szCs w:val="28"/>
          <w:shd w:val="clear" w:color="auto" w:fill="auto"/>
          <w:lang w:val="en-US" w:eastAsia="zh-CN"/>
        </w:rPr>
        <w:t>信创及商密适配性改造技术服务、数据清洗及数据迁移技术服务工作</w:t>
      </w:r>
      <w:r>
        <w:rPr>
          <w:rFonts w:hint="eastAsia" w:ascii="仿宋" w:hAnsi="仿宋" w:eastAsia="仿宋" w:cs="仿宋"/>
          <w:sz w:val="28"/>
          <w:szCs w:val="28"/>
          <w:shd w:val="clear" w:color="auto" w:fill="auto"/>
        </w:rPr>
        <w:t>。</w:t>
      </w:r>
    </w:p>
    <w:p w14:paraId="7F53246D">
      <w:pPr>
        <w:ind w:firstLine="562" w:firstLineChars="200"/>
        <w:rPr>
          <w:rFonts w:hint="eastAsia" w:ascii="仿宋" w:hAnsi="仿宋" w:eastAsia="仿宋"/>
          <w:b/>
          <w:bCs/>
          <w:color w:val="auto"/>
          <w:sz w:val="28"/>
          <w:szCs w:val="28"/>
          <w:lang w:val="en-US" w:eastAsia="zh-CN"/>
        </w:rPr>
      </w:pPr>
      <w:r>
        <w:rPr>
          <w:rFonts w:hint="eastAsia" w:ascii="仿宋" w:hAnsi="仿宋" w:eastAsia="仿宋"/>
          <w:b/>
          <w:bCs/>
          <w:color w:val="auto"/>
          <w:sz w:val="28"/>
          <w:szCs w:val="28"/>
          <w:lang w:val="en-US" w:eastAsia="zh-CN"/>
        </w:rPr>
        <w:t>3.服务成果</w:t>
      </w:r>
    </w:p>
    <w:p w14:paraId="11148C30">
      <w:pPr>
        <w:ind w:firstLine="560" w:firstLineChars="200"/>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包括但不限于项目实施总结报告</w:t>
      </w:r>
      <w:r>
        <w:rPr>
          <w:rFonts w:hint="eastAsia" w:ascii="仿宋" w:hAnsi="仿宋" w:eastAsia="仿宋" w:cs="仿宋"/>
          <w:spacing w:val="-3"/>
          <w:sz w:val="28"/>
          <w:szCs w:val="28"/>
          <w:lang w:val="en-US" w:eastAsia="zh-CN"/>
        </w:rPr>
        <w:t>、</w:t>
      </w:r>
      <w:r>
        <w:rPr>
          <w:rFonts w:ascii="仿宋" w:hAnsi="仿宋" w:eastAsia="仿宋" w:cs="仿宋"/>
          <w:spacing w:val="-3"/>
          <w:sz w:val="28"/>
          <w:szCs w:val="28"/>
        </w:rPr>
        <w:t>系统运维与运营</w:t>
      </w:r>
      <w:r>
        <w:rPr>
          <w:rFonts w:hint="eastAsia" w:ascii="仿宋" w:hAnsi="仿宋" w:eastAsia="仿宋" w:cs="仿宋"/>
          <w:spacing w:val="-3"/>
          <w:sz w:val="28"/>
          <w:szCs w:val="28"/>
          <w:lang w:val="en-US" w:eastAsia="zh-CN"/>
        </w:rPr>
        <w:t>服务总结报告等项目成果材料</w:t>
      </w:r>
      <w:r>
        <w:rPr>
          <w:rFonts w:hint="eastAsia" w:ascii="仿宋" w:hAnsi="仿宋" w:eastAsia="仿宋"/>
          <w:color w:val="auto"/>
          <w:sz w:val="28"/>
          <w:szCs w:val="28"/>
          <w:lang w:val="en-US" w:eastAsia="zh-CN"/>
        </w:rPr>
        <w:t>。</w:t>
      </w:r>
    </w:p>
    <w:p w14:paraId="33A127D8">
      <w:pPr>
        <w:ind w:firstLine="560" w:firstLineChars="200"/>
        <w:rPr>
          <w:rFonts w:ascii="黑体" w:hAnsi="黑体" w:eastAsia="黑体" w:cs="黑体"/>
          <w:sz w:val="28"/>
          <w:szCs w:val="28"/>
        </w:rPr>
      </w:pPr>
      <w:r>
        <w:rPr>
          <w:rFonts w:hint="eastAsia" w:ascii="黑体" w:hAnsi="黑体" w:eastAsia="黑体" w:cs="黑体"/>
          <w:sz w:val="28"/>
          <w:szCs w:val="28"/>
          <w:lang w:val="en-US" w:eastAsia="zh-CN"/>
        </w:rPr>
        <w:t>三、</w:t>
      </w:r>
      <w:r>
        <w:rPr>
          <w:rFonts w:hint="eastAsia" w:ascii="黑体" w:hAnsi="黑体" w:eastAsia="黑体" w:cs="黑体"/>
          <w:sz w:val="28"/>
          <w:szCs w:val="28"/>
        </w:rPr>
        <w:t>采购项目服务期限</w:t>
      </w:r>
    </w:p>
    <w:p w14:paraId="1B7FF8B0">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合同签订之日起至</w:t>
      </w:r>
      <w:r>
        <w:rPr>
          <w:rFonts w:hint="eastAsia" w:ascii="仿宋" w:hAnsi="仿宋" w:eastAsia="仿宋"/>
          <w:sz w:val="28"/>
          <w:szCs w:val="28"/>
        </w:rPr>
        <w:t>202</w:t>
      </w:r>
      <w:r>
        <w:rPr>
          <w:rFonts w:hint="eastAsia" w:ascii="仿宋" w:hAnsi="仿宋" w:eastAsia="仿宋"/>
          <w:sz w:val="28"/>
          <w:szCs w:val="28"/>
          <w:lang w:val="en-US" w:eastAsia="zh-CN"/>
        </w:rPr>
        <w:t>7</w:t>
      </w:r>
      <w:r>
        <w:rPr>
          <w:rFonts w:hint="eastAsia" w:ascii="仿宋" w:hAnsi="仿宋" w:eastAsia="仿宋"/>
          <w:sz w:val="28"/>
          <w:szCs w:val="28"/>
        </w:rPr>
        <w:t>年</w:t>
      </w:r>
      <w:r>
        <w:rPr>
          <w:rFonts w:hint="eastAsia" w:ascii="仿宋" w:hAnsi="仿宋" w:eastAsia="仿宋"/>
          <w:sz w:val="28"/>
          <w:szCs w:val="28"/>
          <w:lang w:val="en-US" w:eastAsia="zh-CN"/>
        </w:rPr>
        <w:t>3</w:t>
      </w:r>
      <w:r>
        <w:rPr>
          <w:rFonts w:hint="eastAsia" w:ascii="仿宋" w:hAnsi="仿宋" w:eastAsia="仿宋"/>
          <w:sz w:val="28"/>
          <w:szCs w:val="28"/>
        </w:rPr>
        <w:t>月</w:t>
      </w:r>
      <w:r>
        <w:rPr>
          <w:rFonts w:hint="eastAsia" w:ascii="仿宋" w:hAnsi="仿宋" w:eastAsia="仿宋"/>
          <w:sz w:val="28"/>
          <w:szCs w:val="28"/>
          <w:lang w:val="en-US" w:eastAsia="zh-CN"/>
        </w:rPr>
        <w:t>31</w:t>
      </w:r>
      <w:r>
        <w:rPr>
          <w:rFonts w:hint="eastAsia" w:ascii="仿宋" w:hAnsi="仿宋" w:eastAsia="仿宋"/>
          <w:sz w:val="28"/>
          <w:szCs w:val="28"/>
        </w:rPr>
        <w:t>日</w:t>
      </w:r>
      <w:r>
        <w:rPr>
          <w:rFonts w:hint="eastAsia" w:ascii="仿宋" w:hAnsi="仿宋" w:eastAsia="仿宋"/>
          <w:sz w:val="28"/>
          <w:szCs w:val="28"/>
          <w:lang w:eastAsia="zh-CN"/>
        </w:rPr>
        <w:t>。</w:t>
      </w:r>
    </w:p>
    <w:p w14:paraId="3D36F9F4">
      <w:pPr>
        <w:ind w:firstLine="560" w:firstLineChars="200"/>
        <w:rPr>
          <w:rFonts w:ascii="黑体" w:hAnsi="黑体" w:eastAsia="黑体" w:cs="黑体"/>
          <w:sz w:val="28"/>
          <w:szCs w:val="28"/>
        </w:rPr>
      </w:pPr>
      <w:r>
        <w:rPr>
          <w:rFonts w:hint="eastAsia" w:ascii="黑体" w:hAnsi="黑体" w:eastAsia="黑体" w:cs="黑体"/>
          <w:sz w:val="28"/>
          <w:szCs w:val="28"/>
        </w:rPr>
        <w:t>四、采购项目验收要求</w:t>
      </w:r>
    </w:p>
    <w:p w14:paraId="542F9046">
      <w:pPr>
        <w:ind w:firstLine="560" w:firstLineChars="200"/>
        <w:rPr>
          <w:rFonts w:ascii="仿宋" w:hAnsi="仿宋" w:eastAsia="仿宋"/>
          <w:sz w:val="28"/>
          <w:szCs w:val="28"/>
          <w:highlight w:val="none"/>
        </w:rPr>
      </w:pPr>
      <w:r>
        <w:rPr>
          <w:rFonts w:hint="eastAsia" w:ascii="仿宋" w:hAnsi="仿宋" w:eastAsia="仿宋"/>
          <w:sz w:val="28"/>
          <w:szCs w:val="28"/>
        </w:rPr>
        <w:t>供应商按要求完成</w:t>
      </w:r>
      <w:r>
        <w:rPr>
          <w:rFonts w:hint="eastAsia" w:ascii="仿宋" w:hAnsi="仿宋" w:eastAsia="仿宋"/>
          <w:sz w:val="28"/>
          <w:szCs w:val="28"/>
          <w:lang w:val="en-US" w:eastAsia="zh-CN"/>
        </w:rPr>
        <w:t>项目采购</w:t>
      </w:r>
      <w:r>
        <w:rPr>
          <w:rFonts w:hint="eastAsia" w:ascii="仿宋" w:hAnsi="仿宋" w:eastAsia="仿宋"/>
          <w:sz w:val="28"/>
          <w:szCs w:val="28"/>
          <w:highlight w:val="none"/>
          <w:lang w:val="en-US" w:eastAsia="zh-CN"/>
        </w:rPr>
        <w:t>需求、双方签订合同规定的</w:t>
      </w:r>
      <w:r>
        <w:rPr>
          <w:rFonts w:hint="eastAsia" w:ascii="仿宋" w:hAnsi="仿宋" w:eastAsia="仿宋"/>
          <w:sz w:val="28"/>
          <w:szCs w:val="28"/>
          <w:highlight w:val="none"/>
        </w:rPr>
        <w:t>采购服务内容后，提供服务总结报告</w:t>
      </w:r>
      <w:r>
        <w:rPr>
          <w:rFonts w:hint="eastAsia" w:ascii="仿宋" w:hAnsi="仿宋" w:eastAsia="仿宋"/>
          <w:sz w:val="28"/>
          <w:szCs w:val="28"/>
          <w:highlight w:val="none"/>
          <w:lang w:val="en-US" w:eastAsia="zh-CN"/>
        </w:rPr>
        <w:t>及</w:t>
      </w:r>
      <w:r>
        <w:rPr>
          <w:rFonts w:hint="eastAsia" w:ascii="仿宋" w:hAnsi="仿宋" w:eastAsia="仿宋"/>
          <w:sz w:val="28"/>
          <w:szCs w:val="28"/>
          <w:highlight w:val="none"/>
        </w:rPr>
        <w:t>服务成果材料。</w:t>
      </w:r>
    </w:p>
    <w:p w14:paraId="7583BB76">
      <w:pPr>
        <w:ind w:firstLine="560" w:firstLineChars="200"/>
        <w:rPr>
          <w:rFonts w:ascii="黑体" w:hAnsi="黑体" w:eastAsia="黑体" w:cs="黑体"/>
          <w:sz w:val="28"/>
          <w:szCs w:val="28"/>
        </w:rPr>
      </w:pPr>
      <w:r>
        <w:rPr>
          <w:rFonts w:hint="eastAsia" w:ascii="黑体" w:hAnsi="黑体" w:eastAsia="黑体" w:cs="黑体"/>
          <w:sz w:val="28"/>
          <w:szCs w:val="28"/>
        </w:rPr>
        <w:t>五、供应商要求</w:t>
      </w:r>
    </w:p>
    <w:p w14:paraId="54F885FC">
      <w:pPr>
        <w:ind w:firstLine="560" w:firstLineChars="200"/>
        <w:rPr>
          <w:rFonts w:ascii="仿宋" w:hAnsi="仿宋" w:eastAsia="仿宋"/>
          <w:sz w:val="28"/>
          <w:szCs w:val="28"/>
        </w:rPr>
      </w:pPr>
      <w:r>
        <w:rPr>
          <w:rFonts w:hint="eastAsia" w:ascii="仿宋" w:hAnsi="仿宋" w:eastAsia="仿宋"/>
          <w:sz w:val="28"/>
          <w:szCs w:val="28"/>
        </w:rPr>
        <w:t>1.符合《政府采购法》第二十二条规定的条件；</w:t>
      </w:r>
    </w:p>
    <w:p w14:paraId="0694C774">
      <w:pPr>
        <w:ind w:firstLine="560" w:firstLineChars="200"/>
        <w:rPr>
          <w:rFonts w:ascii="仿宋" w:hAnsi="仿宋" w:eastAsia="仿宋"/>
          <w:sz w:val="28"/>
          <w:szCs w:val="28"/>
        </w:rPr>
      </w:pPr>
      <w:r>
        <w:rPr>
          <w:rFonts w:hint="eastAsia" w:ascii="仿宋" w:hAnsi="仿宋" w:eastAsia="仿宋"/>
          <w:sz w:val="28"/>
          <w:szCs w:val="28"/>
        </w:rPr>
        <w:t>2.</w:t>
      </w:r>
      <w:r>
        <w:rPr>
          <w:rFonts w:hint="eastAsia" w:ascii="仿宋" w:hAnsi="仿宋" w:eastAsia="仿宋" w:cs="Times New Roman"/>
          <w:sz w:val="28"/>
          <w:szCs w:val="28"/>
          <w:highlight w:val="none"/>
          <w:lang w:val="en-US" w:eastAsia="zh-CN"/>
        </w:rPr>
        <w:t>具有独立承担民事责任能力的在中华人民共和国境内注册的法人</w:t>
      </w:r>
      <w:r>
        <w:rPr>
          <w:rFonts w:hint="eastAsia" w:ascii="仿宋" w:hAnsi="仿宋" w:eastAsia="仿宋"/>
          <w:sz w:val="28"/>
          <w:szCs w:val="28"/>
        </w:rPr>
        <w:t>。</w:t>
      </w:r>
    </w:p>
    <w:p w14:paraId="4096B560">
      <w:pPr>
        <w:ind w:firstLine="560" w:firstLineChars="200"/>
        <w:rPr>
          <w:rFonts w:ascii="仿宋" w:hAnsi="仿宋" w:eastAsia="仿宋"/>
          <w:sz w:val="28"/>
          <w:szCs w:val="28"/>
        </w:rPr>
      </w:pPr>
      <w:r>
        <w:rPr>
          <w:rFonts w:hint="eastAsia" w:ascii="仿宋" w:hAnsi="仿宋" w:eastAsia="仿宋"/>
          <w:sz w:val="28"/>
          <w:szCs w:val="28"/>
          <w:lang w:val="en-US" w:eastAsia="zh-CN"/>
        </w:rPr>
        <w:t>3</w:t>
      </w:r>
      <w:r>
        <w:rPr>
          <w:rFonts w:hint="eastAsia" w:ascii="仿宋" w:hAnsi="仿宋" w:eastAsia="仿宋"/>
          <w:sz w:val="28"/>
          <w:szCs w:val="28"/>
        </w:rPr>
        <w:t>.本项目不接受联合体投标。</w:t>
      </w:r>
    </w:p>
    <w:p w14:paraId="579A0589">
      <w:pPr>
        <w:ind w:firstLine="560" w:firstLineChars="200"/>
        <w:rPr>
          <w:rFonts w:hint="eastAsia" w:ascii="仿宋" w:hAnsi="仿宋" w:eastAsia="仿宋"/>
          <w:sz w:val="28"/>
          <w:szCs w:val="28"/>
        </w:rPr>
      </w:pPr>
      <w:r>
        <w:rPr>
          <w:rFonts w:hint="eastAsia" w:ascii="仿宋" w:hAnsi="仿宋" w:eastAsia="仿宋"/>
          <w:sz w:val="28"/>
          <w:szCs w:val="28"/>
          <w:lang w:val="en-US" w:eastAsia="zh-CN"/>
        </w:rPr>
        <w:t>4</w:t>
      </w:r>
      <w:r>
        <w:rPr>
          <w:rFonts w:hint="eastAsia" w:ascii="仿宋" w:hAnsi="仿宋" w:eastAsia="仿宋"/>
          <w:sz w:val="28"/>
          <w:szCs w:val="28"/>
        </w:rPr>
        <w:t>.本项目不举行集中答疑标</w:t>
      </w:r>
      <w:r>
        <w:rPr>
          <w:rFonts w:hint="eastAsia" w:ascii="仿宋" w:hAnsi="仿宋" w:eastAsia="仿宋"/>
          <w:sz w:val="28"/>
          <w:szCs w:val="28"/>
          <w:lang w:val="en-US" w:eastAsia="zh-CN"/>
        </w:rPr>
        <w:t>会</w:t>
      </w:r>
      <w:r>
        <w:rPr>
          <w:rFonts w:hint="eastAsia" w:ascii="仿宋" w:hAnsi="仿宋" w:eastAsia="仿宋"/>
          <w:sz w:val="28"/>
          <w:szCs w:val="28"/>
        </w:rPr>
        <w:t>。</w:t>
      </w:r>
    </w:p>
    <w:p w14:paraId="73B9F2B0">
      <w:pPr>
        <w:ind w:firstLine="560" w:firstLineChars="200"/>
        <w:rPr>
          <w:rFonts w:hint="eastAsia" w:ascii="仿宋" w:hAnsi="仿宋" w:eastAsia="仿宋"/>
          <w:sz w:val="28"/>
          <w:szCs w:val="28"/>
          <w:lang w:val="en-US" w:eastAsia="zh-CN"/>
        </w:rPr>
      </w:pPr>
      <w:r>
        <w:rPr>
          <w:rFonts w:hint="eastAsia" w:ascii="仿宋" w:hAnsi="仿宋" w:eastAsia="仿宋"/>
          <w:sz w:val="28"/>
          <w:szCs w:val="28"/>
          <w:lang w:val="en-US" w:eastAsia="zh-CN"/>
        </w:rPr>
        <w:t>5.供应商需提供报价及服务方案。</w:t>
      </w:r>
    </w:p>
    <w:p w14:paraId="4DD7B67E">
      <w:pPr>
        <w:ind w:firstLine="560" w:firstLineChars="200"/>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六、评分标准</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55"/>
        <w:gridCol w:w="3258"/>
        <w:gridCol w:w="3263"/>
      </w:tblGrid>
      <w:tr w14:paraId="3A7C8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155" w:type="dxa"/>
            <w:vMerge w:val="restart"/>
            <w:noWrap w:val="0"/>
            <w:vAlign w:val="center"/>
          </w:tcPr>
          <w:p w14:paraId="49979CF5">
            <w:pPr>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评分办法名称</w:t>
            </w:r>
          </w:p>
        </w:tc>
        <w:tc>
          <w:tcPr>
            <w:tcW w:w="6521" w:type="dxa"/>
            <w:gridSpan w:val="2"/>
            <w:noWrap w:val="0"/>
            <w:vAlign w:val="top"/>
          </w:tcPr>
          <w:p w14:paraId="1ED3F880">
            <w:pPr>
              <w:jc w:val="center"/>
              <w:rPr>
                <w:rFonts w:hint="eastAsia" w:ascii="仿宋" w:hAnsi="仿宋" w:eastAsia="仿宋"/>
                <w:b/>
                <w:bCs/>
                <w:sz w:val="28"/>
                <w:szCs w:val="28"/>
                <w:lang w:val="en-US" w:eastAsia="zh-CN"/>
              </w:rPr>
            </w:pPr>
            <w:r>
              <w:rPr>
                <w:rFonts w:hint="eastAsia" w:ascii="仿宋" w:hAnsi="仿宋" w:eastAsia="仿宋"/>
                <w:b/>
                <w:bCs/>
                <w:sz w:val="28"/>
                <w:szCs w:val="28"/>
                <w:lang w:val="en-US" w:eastAsia="zh-CN"/>
              </w:rPr>
              <w:t>分值权重</w:t>
            </w:r>
          </w:p>
        </w:tc>
      </w:tr>
      <w:tr w14:paraId="0B3AF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3155" w:type="dxa"/>
            <w:vMerge w:val="continue"/>
            <w:noWrap w:val="0"/>
            <w:vAlign w:val="center"/>
          </w:tcPr>
          <w:p w14:paraId="5BFF70BB">
            <w:pPr>
              <w:jc w:val="center"/>
              <w:rPr>
                <w:rFonts w:hint="eastAsia" w:ascii="仿宋" w:hAnsi="仿宋" w:eastAsia="仿宋"/>
                <w:b/>
                <w:bCs/>
                <w:sz w:val="28"/>
                <w:szCs w:val="28"/>
                <w:lang w:val="en-US" w:eastAsia="zh-CN"/>
              </w:rPr>
            </w:pPr>
          </w:p>
        </w:tc>
        <w:tc>
          <w:tcPr>
            <w:tcW w:w="3258" w:type="dxa"/>
            <w:noWrap w:val="0"/>
            <w:vAlign w:val="center"/>
          </w:tcPr>
          <w:p w14:paraId="08139826">
            <w:pPr>
              <w:jc w:val="center"/>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方案评分</w:t>
            </w:r>
          </w:p>
        </w:tc>
        <w:tc>
          <w:tcPr>
            <w:tcW w:w="3263" w:type="dxa"/>
            <w:noWrap w:val="0"/>
            <w:vAlign w:val="center"/>
          </w:tcPr>
          <w:p w14:paraId="4C2CE5A5">
            <w:pPr>
              <w:jc w:val="center"/>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价格评分</w:t>
            </w:r>
          </w:p>
        </w:tc>
      </w:tr>
      <w:tr w14:paraId="2A0295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155" w:type="dxa"/>
            <w:noWrap w:val="0"/>
            <w:vAlign w:val="center"/>
          </w:tcPr>
          <w:p w14:paraId="51E4D5E2">
            <w:pPr>
              <w:jc w:val="center"/>
              <w:rPr>
                <w:rFonts w:hint="eastAsia" w:ascii="仿宋" w:hAnsi="仿宋" w:eastAsia="仿宋"/>
                <w:b w:val="0"/>
                <w:bCs w:val="0"/>
                <w:sz w:val="28"/>
                <w:szCs w:val="28"/>
                <w:lang w:val="en-US" w:eastAsia="zh-CN"/>
              </w:rPr>
            </w:pPr>
            <w:r>
              <w:rPr>
                <w:rFonts w:hint="eastAsia" w:ascii="仿宋" w:hAnsi="仿宋" w:eastAsia="仿宋"/>
                <w:b/>
                <w:bCs/>
                <w:sz w:val="28"/>
                <w:szCs w:val="28"/>
                <w:lang w:val="en-US" w:eastAsia="zh-CN"/>
              </w:rPr>
              <w:t>评分占比</w:t>
            </w:r>
          </w:p>
        </w:tc>
        <w:tc>
          <w:tcPr>
            <w:tcW w:w="3258" w:type="dxa"/>
            <w:noWrap w:val="0"/>
            <w:vAlign w:val="center"/>
          </w:tcPr>
          <w:p w14:paraId="021C557D">
            <w:pPr>
              <w:jc w:val="center"/>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70%</w:t>
            </w:r>
          </w:p>
        </w:tc>
        <w:tc>
          <w:tcPr>
            <w:tcW w:w="3263" w:type="dxa"/>
            <w:noWrap w:val="0"/>
            <w:vAlign w:val="center"/>
          </w:tcPr>
          <w:p w14:paraId="0804E9BC">
            <w:pPr>
              <w:jc w:val="center"/>
              <w:rPr>
                <w:rFonts w:hint="eastAsia" w:ascii="仿宋" w:hAnsi="仿宋" w:eastAsia="仿宋"/>
                <w:b w:val="0"/>
                <w:bCs w:val="0"/>
                <w:sz w:val="28"/>
                <w:szCs w:val="28"/>
                <w:lang w:val="en-US" w:eastAsia="zh-CN"/>
              </w:rPr>
            </w:pPr>
            <w:r>
              <w:rPr>
                <w:rFonts w:hint="eastAsia" w:ascii="仿宋" w:hAnsi="仿宋" w:eastAsia="仿宋"/>
                <w:b w:val="0"/>
                <w:bCs w:val="0"/>
                <w:sz w:val="28"/>
                <w:szCs w:val="28"/>
                <w:lang w:val="en-US" w:eastAsia="zh-CN"/>
              </w:rPr>
              <w:t>30%</w:t>
            </w:r>
          </w:p>
        </w:tc>
      </w:tr>
    </w:tbl>
    <w:p w14:paraId="3B26744D">
      <w:pPr>
        <w:ind w:firstLine="560" w:firstLineChars="200"/>
        <w:rPr>
          <w:rFonts w:hint="eastAsia" w:ascii="黑体" w:hAnsi="黑体" w:eastAsia="黑体" w:cs="黑体"/>
          <w:sz w:val="28"/>
          <w:szCs w:val="28"/>
          <w:lang w:val="en-US" w:eastAsia="zh-CN"/>
        </w:rPr>
      </w:pPr>
    </w:p>
    <w:p w14:paraId="7826DEBD">
      <w:pPr>
        <w:pStyle w:val="4"/>
        <w:numPr>
          <w:ilvl w:val="0"/>
          <w:numId w:val="0"/>
        </w:numPr>
        <w:rPr>
          <w:rFonts w:hint="default"/>
          <w:lang w:val="en-US" w:eastAsia="zh-CN"/>
        </w:rPr>
      </w:pPr>
    </w:p>
    <w:sectPr>
      <w:pgSz w:w="11906" w:h="16838"/>
      <w:pgMar w:top="1474" w:right="1191" w:bottom="1474"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D5ED5B"/>
    <w:multiLevelType w:val="multilevel"/>
    <w:tmpl w:val="06D5ED5B"/>
    <w:lvl w:ilvl="0" w:tentative="0">
      <w:start w:val="1"/>
      <w:numFmt w:val="decimal"/>
      <w:pStyle w:val="3"/>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FjMjNhOThmZjU0OWFjMzc5OTFjNjlmYTIyODJhZjYifQ=="/>
  </w:docVars>
  <w:rsids>
    <w:rsidRoot w:val="00551283"/>
    <w:rsid w:val="0002068E"/>
    <w:rsid w:val="00052B72"/>
    <w:rsid w:val="000C2B20"/>
    <w:rsid w:val="001B6129"/>
    <w:rsid w:val="001E4101"/>
    <w:rsid w:val="002B1C77"/>
    <w:rsid w:val="00335CF7"/>
    <w:rsid w:val="004F2343"/>
    <w:rsid w:val="00551283"/>
    <w:rsid w:val="00820A34"/>
    <w:rsid w:val="008D525C"/>
    <w:rsid w:val="00BA722D"/>
    <w:rsid w:val="00C42143"/>
    <w:rsid w:val="00C50F00"/>
    <w:rsid w:val="00CF02B7"/>
    <w:rsid w:val="00D81B81"/>
    <w:rsid w:val="03730CE6"/>
    <w:rsid w:val="06814033"/>
    <w:rsid w:val="06BF42AF"/>
    <w:rsid w:val="08083C62"/>
    <w:rsid w:val="083D462D"/>
    <w:rsid w:val="0AD04498"/>
    <w:rsid w:val="0D0113D1"/>
    <w:rsid w:val="0E087ECA"/>
    <w:rsid w:val="0E87741A"/>
    <w:rsid w:val="0F6A2898"/>
    <w:rsid w:val="130C766A"/>
    <w:rsid w:val="13675699"/>
    <w:rsid w:val="176B2678"/>
    <w:rsid w:val="1B6D7968"/>
    <w:rsid w:val="1E352934"/>
    <w:rsid w:val="1E4F3C40"/>
    <w:rsid w:val="1F8C169F"/>
    <w:rsid w:val="20DA2471"/>
    <w:rsid w:val="2156412D"/>
    <w:rsid w:val="250671CD"/>
    <w:rsid w:val="25662762"/>
    <w:rsid w:val="265246E3"/>
    <w:rsid w:val="28C6188A"/>
    <w:rsid w:val="29BA0485"/>
    <w:rsid w:val="2B6E1E83"/>
    <w:rsid w:val="2D5C161A"/>
    <w:rsid w:val="2E740C1A"/>
    <w:rsid w:val="310050DA"/>
    <w:rsid w:val="31536494"/>
    <w:rsid w:val="3234731D"/>
    <w:rsid w:val="325071C1"/>
    <w:rsid w:val="3264344B"/>
    <w:rsid w:val="330F74C2"/>
    <w:rsid w:val="34782098"/>
    <w:rsid w:val="36217FDA"/>
    <w:rsid w:val="36CF60FB"/>
    <w:rsid w:val="3BD66A3C"/>
    <w:rsid w:val="3C9568F7"/>
    <w:rsid w:val="3E442382"/>
    <w:rsid w:val="3EE303C6"/>
    <w:rsid w:val="3FA72BC9"/>
    <w:rsid w:val="408F6438"/>
    <w:rsid w:val="41153E67"/>
    <w:rsid w:val="412E4B97"/>
    <w:rsid w:val="41FC0FAB"/>
    <w:rsid w:val="43795260"/>
    <w:rsid w:val="442347E8"/>
    <w:rsid w:val="44C837D5"/>
    <w:rsid w:val="44F87DFB"/>
    <w:rsid w:val="462D0443"/>
    <w:rsid w:val="4AE578EA"/>
    <w:rsid w:val="4EC01645"/>
    <w:rsid w:val="505B7FB1"/>
    <w:rsid w:val="515F3414"/>
    <w:rsid w:val="51657F53"/>
    <w:rsid w:val="5375378F"/>
    <w:rsid w:val="53A055C2"/>
    <w:rsid w:val="53F53438"/>
    <w:rsid w:val="54144A54"/>
    <w:rsid w:val="55367D0F"/>
    <w:rsid w:val="55E0719E"/>
    <w:rsid w:val="55E86695"/>
    <w:rsid w:val="56B7475D"/>
    <w:rsid w:val="57D363B9"/>
    <w:rsid w:val="58293F29"/>
    <w:rsid w:val="5914610F"/>
    <w:rsid w:val="5A1409D5"/>
    <w:rsid w:val="5CB6117C"/>
    <w:rsid w:val="5FBF6163"/>
    <w:rsid w:val="5FD34A17"/>
    <w:rsid w:val="60964528"/>
    <w:rsid w:val="60E76F04"/>
    <w:rsid w:val="637E512E"/>
    <w:rsid w:val="667810A4"/>
    <w:rsid w:val="66850A94"/>
    <w:rsid w:val="67B47208"/>
    <w:rsid w:val="68063E4F"/>
    <w:rsid w:val="68B073A9"/>
    <w:rsid w:val="6961008C"/>
    <w:rsid w:val="6E4D1115"/>
    <w:rsid w:val="6E6241E5"/>
    <w:rsid w:val="6F103B5A"/>
    <w:rsid w:val="7211501E"/>
    <w:rsid w:val="7384366D"/>
    <w:rsid w:val="738922DB"/>
    <w:rsid w:val="771F0783"/>
    <w:rsid w:val="772514B3"/>
    <w:rsid w:val="77723B16"/>
    <w:rsid w:val="7E9417F3"/>
    <w:rsid w:val="7F8A0CFF"/>
    <w:rsid w:val="7FF04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4"/>
    <w:qFormat/>
    <w:uiPriority w:val="9"/>
    <w:pPr>
      <w:keepNext/>
      <w:keepLines/>
      <w:numPr>
        <w:ilvl w:val="0"/>
        <w:numId w:val="1"/>
      </w:numPr>
      <w:adjustRightInd w:val="0"/>
      <w:snapToGrid w:val="0"/>
      <w:ind w:left="0" w:firstLine="1134"/>
      <w:jc w:val="left"/>
      <w:outlineLvl w:val="0"/>
    </w:pPr>
    <w:rPr>
      <w:rFonts w:ascii="Calibri" w:hAnsi="Calibri" w:eastAsia="宋体" w:cs="Times New Roman"/>
      <w:b/>
      <w:kern w:val="44"/>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spacing w:after="50" w:afterLines="50" w:line="360" w:lineRule="auto"/>
      <w:ind w:firstLine="200" w:firstLineChars="200"/>
      <w:jc w:val="left"/>
    </w:pPr>
    <w:rPr>
      <w:kern w:val="0"/>
      <w:szCs w:val="20"/>
    </w:rPr>
  </w:style>
  <w:style w:type="paragraph" w:customStyle="1" w:styleId="4">
    <w:name w:val="方案正文"/>
    <w:basedOn w:val="1"/>
    <w:autoRedefine/>
    <w:qFormat/>
    <w:uiPriority w:val="0"/>
    <w:pPr>
      <w:adjustRightInd w:val="0"/>
      <w:snapToGrid w:val="0"/>
      <w:spacing w:before="120" w:line="360" w:lineRule="auto"/>
      <w:ind w:left="425" w:hanging="425"/>
    </w:pPr>
    <w:rPr>
      <w:rFonts w:ascii="宋体" w:hAnsi="宋体"/>
      <w:sz w:val="44"/>
      <w:szCs w:val="48"/>
    </w:rPr>
  </w:style>
  <w:style w:type="paragraph" w:styleId="5">
    <w:name w:val="annotation text"/>
    <w:basedOn w:val="1"/>
    <w:autoRedefine/>
    <w:semiHidden/>
    <w:unhideWhenUsed/>
    <w:qFormat/>
    <w:uiPriority w:val="99"/>
    <w:pPr>
      <w:jc w:val="left"/>
    </w:pPr>
  </w:style>
  <w:style w:type="paragraph" w:styleId="6">
    <w:name w:val="footer"/>
    <w:basedOn w:val="1"/>
    <w:link w:val="12"/>
    <w:unhideWhenUsed/>
    <w:qFormat/>
    <w:uiPriority w:val="99"/>
    <w:pPr>
      <w:tabs>
        <w:tab w:val="center" w:pos="4153"/>
        <w:tab w:val="right" w:pos="8306"/>
      </w:tabs>
      <w:snapToGrid w:val="0"/>
      <w:jc w:val="left"/>
    </w:pPr>
    <w:rPr>
      <w:sz w:val="18"/>
      <w:szCs w:val="18"/>
    </w:rPr>
  </w:style>
  <w:style w:type="paragraph" w:styleId="7">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1">
    <w:name w:val="Hyperlink"/>
    <w:basedOn w:val="10"/>
    <w:autoRedefine/>
    <w:semiHidden/>
    <w:unhideWhenUsed/>
    <w:qFormat/>
    <w:uiPriority w:val="99"/>
    <w:rPr>
      <w:color w:val="0000FF"/>
      <w:u w:val="single"/>
    </w:rPr>
  </w:style>
  <w:style w:type="character" w:customStyle="1" w:styleId="12">
    <w:name w:val="页脚 字符"/>
    <w:basedOn w:val="10"/>
    <w:link w:val="6"/>
    <w:autoRedefine/>
    <w:qFormat/>
    <w:uiPriority w:val="99"/>
    <w:rPr>
      <w:sz w:val="18"/>
      <w:szCs w:val="18"/>
    </w:rPr>
  </w:style>
  <w:style w:type="character" w:customStyle="1" w:styleId="13">
    <w:name w:val="页眉 字符"/>
    <w:basedOn w:val="10"/>
    <w:link w:val="7"/>
    <w:autoRedefine/>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2</Pages>
  <Words>879</Words>
  <Characters>1000</Characters>
  <Lines>9</Lines>
  <Paragraphs>2</Paragraphs>
  <TotalTime>2</TotalTime>
  <ScaleCrop>false</ScaleCrop>
  <LinksUpToDate>false</LinksUpToDate>
  <CharactersWithSpaces>1075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2021-12-31T07:52:00Z</dcterms:created>
  <dc:creator>王晓君</dc:creator>
  <cp:lastModifiedBy>朱九香</cp:lastModifiedBy>
  <dcterms:modified xsi:type="dcterms:W3CDTF">2026-04-28T06:29:52Z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5BCE9F3EB0DD4C9F85101CC21D182162_13</vt:lpwstr>
  </property>
  <property fmtid="{D5CDD505-2E9C-101B-9397-08002B2CF9AE}" pid="4" name="KSOTemplateDocerSaveRecord">
    <vt:lpwstr>eyJoZGlkIjoiYzliMmIxNTUxN2ExYzMzY2ZhNzAxZjE2ODFmN2M1NjIiLCJ1c2VySWQiOiI3NDIwNzY4NDIifQ==</vt:lpwstr>
  </property>
</Properties>
</file>